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F5" w:rsidRDefault="00F05DF5" w:rsidP="00F05DF5">
      <w:pPr>
        <w:jc w:val="center"/>
      </w:pPr>
      <w:r>
        <w:rPr>
          <w:noProof/>
        </w:rPr>
        <w:drawing>
          <wp:inline distT="0" distB="0" distL="0" distR="0" wp14:anchorId="67954552" wp14:editId="64913753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F5" w:rsidRDefault="00F05DF5" w:rsidP="00F05DF5">
      <w:pPr>
        <w:spacing w:line="240" w:lineRule="atLeast"/>
        <w:ind w:right="76"/>
        <w:jc w:val="center"/>
        <w:rPr>
          <w:b/>
          <w:sz w:val="28"/>
          <w:lang w:val="en-US"/>
        </w:rPr>
      </w:pPr>
    </w:p>
    <w:p w:rsidR="00F05DF5" w:rsidRDefault="00F05DF5" w:rsidP="00F05DF5">
      <w:pPr>
        <w:spacing w:line="240" w:lineRule="atLeast"/>
        <w:ind w:right="76"/>
        <w:jc w:val="center"/>
        <w:rPr>
          <w:b/>
          <w:sz w:val="28"/>
        </w:rPr>
      </w:pPr>
      <w:r>
        <w:rPr>
          <w:b/>
          <w:sz w:val="28"/>
        </w:rPr>
        <w:t>СОВЕТ</w:t>
      </w:r>
    </w:p>
    <w:p w:rsidR="00F05DF5" w:rsidRDefault="00F05DF5" w:rsidP="00F05DF5">
      <w:pPr>
        <w:spacing w:line="240" w:lineRule="atLeast"/>
        <w:ind w:right="76"/>
        <w:jc w:val="center"/>
        <w:rPr>
          <w:b/>
          <w:sz w:val="28"/>
        </w:rPr>
      </w:pPr>
      <w:r>
        <w:rPr>
          <w:b/>
          <w:sz w:val="28"/>
        </w:rPr>
        <w:t>ГАГАРИНСКОГО МУНИЦИПАЛЬНОГО ОКРУГА</w:t>
      </w:r>
    </w:p>
    <w:p w:rsidR="00F05DF5" w:rsidRDefault="00F05DF5" w:rsidP="00F05DF5">
      <w:pPr>
        <w:spacing w:line="240" w:lineRule="atLeast"/>
        <w:ind w:right="76"/>
        <w:jc w:val="center"/>
        <w:rPr>
          <w:color w:val="000000"/>
        </w:rPr>
      </w:pPr>
      <w:r>
        <w:rPr>
          <w:b/>
          <w:sz w:val="28"/>
          <w:lang w:val="en-US"/>
        </w:rPr>
        <w:t>II</w:t>
      </w:r>
      <w:r w:rsidR="00537488">
        <w:rPr>
          <w:b/>
          <w:sz w:val="28"/>
          <w:lang w:val="en-US"/>
        </w:rPr>
        <w:t>I</w:t>
      </w:r>
      <w:r>
        <w:rPr>
          <w:b/>
          <w:sz w:val="28"/>
        </w:rPr>
        <w:t xml:space="preserve"> СОЗЫВА</w:t>
      </w:r>
    </w:p>
    <w:p w:rsidR="00F05DF5" w:rsidRDefault="00F05DF5" w:rsidP="00F05DF5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045181" wp14:editId="6AB7A058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CA96A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18F520C" wp14:editId="124B566D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41497A3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tbl>
      <w:tblPr>
        <w:tblpPr w:leftFromText="180" w:rightFromText="180" w:vertAnchor="text" w:horzAnchor="margin" w:tblpY="72"/>
        <w:tblW w:w="9790" w:type="dxa"/>
        <w:tblLayout w:type="fixed"/>
        <w:tblLook w:val="04A0" w:firstRow="1" w:lastRow="0" w:firstColumn="1" w:lastColumn="0" w:noHBand="0" w:noVBand="1"/>
      </w:tblPr>
      <w:tblGrid>
        <w:gridCol w:w="4189"/>
        <w:gridCol w:w="1250"/>
        <w:gridCol w:w="4342"/>
        <w:gridCol w:w="9"/>
      </w:tblGrid>
      <w:tr w:rsidR="00F05DF5" w:rsidTr="00643DA4">
        <w:trPr>
          <w:trHeight w:val="208"/>
        </w:trPr>
        <w:tc>
          <w:tcPr>
            <w:tcW w:w="4189" w:type="dxa"/>
          </w:tcPr>
          <w:p w:rsidR="00F05DF5" w:rsidRDefault="00F05DF5" w:rsidP="00EB671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F05DF5" w:rsidRDefault="00F05DF5" w:rsidP="00EB6711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351" w:type="dxa"/>
            <w:gridSpan w:val="2"/>
          </w:tcPr>
          <w:p w:rsidR="00F05DF5" w:rsidRDefault="00F05DF5" w:rsidP="00EB6711">
            <w:pPr>
              <w:pStyle w:val="a3"/>
              <w:jc w:val="center"/>
              <w:rPr>
                <w:b/>
                <w:sz w:val="21"/>
                <w:szCs w:val="21"/>
              </w:rPr>
            </w:pPr>
          </w:p>
        </w:tc>
      </w:tr>
      <w:tr w:rsidR="00F05DF5" w:rsidRPr="00CE09BD" w:rsidTr="00643DA4">
        <w:trPr>
          <w:trHeight w:val="1438"/>
        </w:trPr>
        <w:tc>
          <w:tcPr>
            <w:tcW w:w="9790" w:type="dxa"/>
            <w:gridSpan w:val="4"/>
          </w:tcPr>
          <w:p w:rsidR="00F05DF5" w:rsidRPr="00CE09BD" w:rsidRDefault="00F05DF5" w:rsidP="00EB6711">
            <w:pPr>
              <w:pStyle w:val="a3"/>
              <w:snapToGrid w:val="0"/>
              <w:rPr>
                <w:b/>
                <w:sz w:val="15"/>
                <w:szCs w:val="15"/>
              </w:rPr>
            </w:pPr>
          </w:p>
          <w:p w:rsidR="00F05DF5" w:rsidRPr="00CE09BD" w:rsidRDefault="00F05DF5" w:rsidP="00EB671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CE09BD">
              <w:rPr>
                <w:b/>
                <w:sz w:val="28"/>
                <w:szCs w:val="28"/>
              </w:rPr>
              <w:t>РАСПОРЯЖЕНИЕ</w:t>
            </w:r>
          </w:p>
          <w:p w:rsidR="00F05DF5" w:rsidRPr="00CE09BD" w:rsidRDefault="00F05DF5" w:rsidP="00EB6711">
            <w:pPr>
              <w:pStyle w:val="a3"/>
              <w:rPr>
                <w:b/>
                <w:sz w:val="28"/>
                <w:szCs w:val="28"/>
              </w:rPr>
            </w:pPr>
          </w:p>
          <w:p w:rsidR="00F05DF5" w:rsidRPr="00CE09BD" w:rsidRDefault="00FE554F" w:rsidP="00FE554F">
            <w:pPr>
              <w:widowControl w:val="0"/>
              <w:spacing w:line="100" w:lineRule="atLeast"/>
              <w:rPr>
                <w:b/>
                <w:sz w:val="25"/>
                <w:szCs w:val="25"/>
              </w:rPr>
            </w:pPr>
            <w:r>
              <w:rPr>
                <w:sz w:val="28"/>
                <w:szCs w:val="28"/>
              </w:rPr>
              <w:t>«30</w:t>
            </w:r>
            <w:r w:rsidR="006F457D">
              <w:rPr>
                <w:sz w:val="28"/>
                <w:szCs w:val="28"/>
              </w:rPr>
              <w:t>» марта</w:t>
            </w:r>
            <w:r w:rsidR="00597886">
              <w:rPr>
                <w:b/>
                <w:sz w:val="28"/>
                <w:szCs w:val="28"/>
              </w:rPr>
              <w:t xml:space="preserve"> </w:t>
            </w:r>
            <w:r w:rsidR="00597886" w:rsidRPr="006F457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="00537488" w:rsidRPr="006F457D">
              <w:rPr>
                <w:sz w:val="28"/>
                <w:szCs w:val="28"/>
              </w:rPr>
              <w:t xml:space="preserve"> г.</w:t>
            </w:r>
            <w:r w:rsidR="00F05DF5" w:rsidRPr="00537488">
              <w:rPr>
                <w:b/>
                <w:sz w:val="28"/>
                <w:szCs w:val="28"/>
              </w:rPr>
              <w:t xml:space="preserve">  </w:t>
            </w:r>
            <w:r w:rsidR="00F05DF5" w:rsidRPr="00537488">
              <w:rPr>
                <w:sz w:val="28"/>
                <w:szCs w:val="28"/>
              </w:rPr>
              <w:t xml:space="preserve">       </w:t>
            </w:r>
            <w:r w:rsidR="00F05DF5" w:rsidRPr="00CE09BD">
              <w:rPr>
                <w:b/>
                <w:sz w:val="28"/>
                <w:szCs w:val="28"/>
              </w:rPr>
              <w:t xml:space="preserve">                                                  </w:t>
            </w:r>
            <w:r w:rsidR="00537488">
              <w:rPr>
                <w:b/>
                <w:sz w:val="28"/>
                <w:szCs w:val="28"/>
              </w:rPr>
              <w:t xml:space="preserve">          </w:t>
            </w:r>
            <w:r w:rsidR="00F05DF5" w:rsidRPr="00CE09BD">
              <w:rPr>
                <w:b/>
                <w:sz w:val="28"/>
                <w:szCs w:val="28"/>
              </w:rPr>
              <w:t xml:space="preserve"> </w:t>
            </w:r>
            <w:r w:rsidR="00597886">
              <w:rPr>
                <w:b/>
                <w:sz w:val="28"/>
                <w:szCs w:val="28"/>
              </w:rPr>
              <w:t xml:space="preserve">   </w:t>
            </w:r>
            <w:r w:rsidR="00537488">
              <w:rPr>
                <w:b/>
                <w:sz w:val="28"/>
                <w:szCs w:val="28"/>
              </w:rPr>
              <w:t xml:space="preserve">         </w:t>
            </w:r>
            <w:r w:rsidR="0090671B">
              <w:rPr>
                <w:b/>
                <w:sz w:val="28"/>
                <w:szCs w:val="28"/>
              </w:rPr>
              <w:t xml:space="preserve"> </w:t>
            </w:r>
            <w:r w:rsidR="0090671B" w:rsidRPr="006F457D">
              <w:rPr>
                <w:sz w:val="28"/>
                <w:szCs w:val="28"/>
              </w:rPr>
              <w:t xml:space="preserve">№ </w:t>
            </w:r>
            <w:r w:rsidR="00507D89">
              <w:rPr>
                <w:sz w:val="28"/>
                <w:szCs w:val="28"/>
              </w:rPr>
              <w:t>05/С</w:t>
            </w:r>
          </w:p>
        </w:tc>
      </w:tr>
      <w:tr w:rsidR="00F05DF5" w:rsidRPr="00CE09BD" w:rsidTr="00643DA4">
        <w:trPr>
          <w:gridAfter w:val="1"/>
          <w:wAfter w:w="9" w:type="dxa"/>
          <w:trHeight w:val="58"/>
        </w:trPr>
        <w:tc>
          <w:tcPr>
            <w:tcW w:w="978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5DF5" w:rsidRPr="00CE09BD" w:rsidRDefault="00F05DF5" w:rsidP="00EB6711">
            <w:pPr>
              <w:widowControl w:val="0"/>
              <w:suppressAutoHyphens/>
              <w:rPr>
                <w:b/>
              </w:rPr>
            </w:pPr>
          </w:p>
        </w:tc>
      </w:tr>
    </w:tbl>
    <w:p w:rsidR="00643DA4" w:rsidRPr="001D1F79" w:rsidRDefault="00643DA4" w:rsidP="00333A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F79">
        <w:rPr>
          <w:rFonts w:ascii="Times New Roman" w:hAnsi="Times New Roman" w:cs="Times New Roman"/>
          <w:sz w:val="28"/>
          <w:szCs w:val="28"/>
        </w:rPr>
        <w:t>Об утверждении карты рисков нарушения антимонопольного законодательства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F79">
        <w:rPr>
          <w:rFonts w:ascii="Times New Roman" w:hAnsi="Times New Roman" w:cs="Times New Roman"/>
          <w:sz w:val="28"/>
          <w:szCs w:val="28"/>
        </w:rPr>
        <w:t>ключевых</w:t>
      </w:r>
      <w:r w:rsidRPr="001D1F79">
        <w:rPr>
          <w:rFonts w:ascii="Times New Roman" w:hAnsi="Times New Roman"/>
          <w:sz w:val="28"/>
          <w:szCs w:val="28"/>
        </w:rPr>
        <w:t xml:space="preserve"> показателей эффективности антимонопольного </w:t>
      </w:r>
      <w:proofErr w:type="spellStart"/>
      <w:r w:rsidRPr="001D1F79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1D1F7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26B">
        <w:rPr>
          <w:rFonts w:ascii="Times New Roman" w:hAnsi="Times New Roman" w:cs="Times New Roman"/>
          <w:sz w:val="28"/>
          <w:szCs w:val="28"/>
        </w:rPr>
        <w:t>Совете</w:t>
      </w:r>
      <w:r w:rsidR="00A6626B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Гагаринского</w:t>
      </w:r>
      <w:r w:rsidR="00FE554F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муниципального </w:t>
      </w:r>
      <w:r w:rsidR="003958B6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округа на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</w:t>
      </w:r>
      <w:r w:rsidR="00FE554F">
        <w:rPr>
          <w:rFonts w:ascii="Times New Roman" w:hAnsi="Times New Roman" w:cs="Times New Roman"/>
          <w:sz w:val="28"/>
          <w:szCs w:val="28"/>
        </w:rPr>
        <w:t>2023</w:t>
      </w:r>
      <w:r w:rsidRPr="001D1F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3DA4" w:rsidRPr="001D1F79" w:rsidRDefault="00643DA4" w:rsidP="00643DA4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643DA4" w:rsidRDefault="00643DA4" w:rsidP="00597886">
      <w:pPr>
        <w:pStyle w:val="ConsPlusTitle"/>
        <w:ind w:firstLine="851"/>
        <w:jc w:val="both"/>
        <w:rPr>
          <w:b w:val="0"/>
          <w:szCs w:val="28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r w:rsidRPr="000F6B7C">
        <w:rPr>
          <w:b w:val="0"/>
          <w:color w:val="000000" w:themeColor="text1"/>
          <w:szCs w:val="28"/>
        </w:rPr>
        <w:t>Указом</w:t>
      </w:r>
      <w:r w:rsidRPr="000F6B7C">
        <w:rPr>
          <w:b w:val="0"/>
          <w:color w:val="000000" w:themeColor="text1"/>
          <w:szCs w:val="28"/>
          <w:shd w:val="clear" w:color="auto" w:fill="FFFFFF"/>
        </w:rPr>
        <w:t xml:space="preserve"> Президента Российской Федерации от 21 декабря 2017 г. № 618 «Об основных направлениях государственной политики по развитию конкуренции»,</w:t>
      </w:r>
      <w:r w:rsidRPr="00761019">
        <w:rPr>
          <w:b w:val="0"/>
          <w:color w:val="22272F"/>
          <w:szCs w:val="28"/>
          <w:shd w:val="clear" w:color="auto" w:fill="FFFFFF"/>
        </w:rPr>
        <w:t xml:space="preserve"> </w:t>
      </w:r>
      <w:hyperlink r:id="rId8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643DA4">
          <w:rPr>
            <w:rStyle w:val="a9"/>
            <w:b w:val="0"/>
            <w:color w:val="000000" w:themeColor="text1"/>
            <w:szCs w:val="28"/>
            <w:u w:val="none"/>
            <w:shd w:val="clear" w:color="auto" w:fill="FFFFFF"/>
          </w:rPr>
          <w:t>распоряжением Правительства Российской Федерации                              от 18 октября 2018 г.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643DA4">
        <w:rPr>
          <w:rStyle w:val="a9"/>
          <w:b w:val="0"/>
          <w:color w:val="000000" w:themeColor="text1"/>
          <w:szCs w:val="28"/>
          <w:u w:val="none"/>
          <w:shd w:val="clear" w:color="auto" w:fill="FFFFFF"/>
        </w:rPr>
        <w:t xml:space="preserve">, приказом Федеральной антимонопольной службы  России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643DA4">
        <w:rPr>
          <w:rStyle w:val="a9"/>
          <w:b w:val="0"/>
          <w:color w:val="000000" w:themeColor="text1"/>
          <w:szCs w:val="28"/>
          <w:u w:val="none"/>
          <w:shd w:val="clear" w:color="auto" w:fill="FFFFFF"/>
        </w:rPr>
        <w:t>комплаенса</w:t>
      </w:r>
      <w:proofErr w:type="spellEnd"/>
      <w:r w:rsidRPr="00643DA4">
        <w:rPr>
          <w:rStyle w:val="a9"/>
          <w:b w:val="0"/>
          <w:color w:val="000000" w:themeColor="text1"/>
          <w:szCs w:val="28"/>
          <w:u w:val="none"/>
          <w:shd w:val="clear" w:color="auto" w:fill="FFFFFF"/>
        </w:rPr>
        <w:t xml:space="preserve">», </w:t>
      </w:r>
      <w:r w:rsidRPr="00761019">
        <w:rPr>
          <w:b w:val="0"/>
          <w:szCs w:val="28"/>
        </w:rPr>
        <w:t xml:space="preserve">Законом города Севастополя от 30 декабря 2014 г. № 102-ЗС «О местном самоуправлении </w:t>
      </w:r>
      <w:r>
        <w:rPr>
          <w:b w:val="0"/>
          <w:szCs w:val="28"/>
        </w:rPr>
        <w:t xml:space="preserve">                      </w:t>
      </w:r>
      <w:r w:rsidRPr="00761019">
        <w:rPr>
          <w:b w:val="0"/>
          <w:szCs w:val="28"/>
        </w:rPr>
        <w:t xml:space="preserve">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b w:val="0"/>
          <w:szCs w:val="28"/>
        </w:rPr>
        <w:t xml:space="preserve">                                  от </w:t>
      </w:r>
      <w:r w:rsidRPr="00761019">
        <w:rPr>
          <w:b w:val="0"/>
          <w:szCs w:val="28"/>
        </w:rPr>
        <w:t>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Pr="00665B05">
        <w:rPr>
          <w:b w:val="0"/>
        </w:rPr>
        <w:t xml:space="preserve">решением Совета Гагаринского муниципального округа от 28 февраля 2019 г. № 4 «Об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округ»</w:t>
      </w:r>
      <w:r w:rsidRPr="00D02545">
        <w:rPr>
          <w:szCs w:val="28"/>
        </w:rPr>
        <w:t>,</w:t>
      </w:r>
      <w:r>
        <w:rPr>
          <w:b w:val="0"/>
          <w:szCs w:val="28"/>
        </w:rPr>
        <w:t xml:space="preserve"> </w:t>
      </w:r>
    </w:p>
    <w:p w:rsidR="00643DA4" w:rsidRPr="00C92260" w:rsidRDefault="00643DA4" w:rsidP="00643DA4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</w:p>
    <w:p w:rsidR="00643DA4" w:rsidRPr="001D1F79" w:rsidRDefault="00643DA4" w:rsidP="00A6626B">
      <w:pPr>
        <w:pStyle w:val="ConsPlusTitle"/>
        <w:numPr>
          <w:ilvl w:val="0"/>
          <w:numId w:val="2"/>
        </w:numPr>
        <w:ind w:left="0" w:firstLine="851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Утвердить карту </w:t>
      </w:r>
      <w:r w:rsidRPr="001D1F79">
        <w:rPr>
          <w:b w:val="0"/>
          <w:szCs w:val="28"/>
        </w:rPr>
        <w:t xml:space="preserve">рисков нарушения антимонопольного законодательства </w:t>
      </w:r>
      <w:r>
        <w:rPr>
          <w:b w:val="0"/>
          <w:szCs w:val="28"/>
        </w:rPr>
        <w:t xml:space="preserve">в </w:t>
      </w:r>
      <w:r w:rsidR="000B4A74">
        <w:rPr>
          <w:b w:val="0"/>
          <w:szCs w:val="28"/>
        </w:rPr>
        <w:t>Совете Гагаринского муниципального округа</w:t>
      </w:r>
      <w:r w:rsidRPr="001D1F79">
        <w:rPr>
          <w:rFonts w:eastAsia="Calibri"/>
          <w:b w:val="0"/>
          <w:bCs/>
          <w:kern w:val="32"/>
          <w:szCs w:val="28"/>
          <w:lang w:eastAsia="uk-UA"/>
        </w:rPr>
        <w:t xml:space="preserve"> на</w:t>
      </w:r>
      <w:r w:rsidR="00FE554F">
        <w:rPr>
          <w:b w:val="0"/>
          <w:szCs w:val="28"/>
        </w:rPr>
        <w:t xml:space="preserve"> 2023</w:t>
      </w:r>
      <w:r w:rsidRPr="001D1F79">
        <w:rPr>
          <w:b w:val="0"/>
          <w:szCs w:val="28"/>
        </w:rPr>
        <w:t xml:space="preserve"> год</w:t>
      </w:r>
      <w:r>
        <w:rPr>
          <w:b w:val="0"/>
          <w:szCs w:val="28"/>
        </w:rPr>
        <w:t xml:space="preserve"> согласно приложению № 1;</w:t>
      </w:r>
    </w:p>
    <w:p w:rsidR="00643DA4" w:rsidRPr="001D1F79" w:rsidRDefault="00643DA4" w:rsidP="00A6626B">
      <w:pPr>
        <w:pStyle w:val="ConsPlusTitle"/>
        <w:numPr>
          <w:ilvl w:val="0"/>
          <w:numId w:val="2"/>
        </w:numPr>
        <w:ind w:left="0" w:firstLine="851"/>
        <w:jc w:val="both"/>
        <w:rPr>
          <w:b w:val="0"/>
          <w:szCs w:val="28"/>
        </w:rPr>
      </w:pPr>
      <w:r w:rsidRPr="001D1F79">
        <w:rPr>
          <w:b w:val="0"/>
          <w:szCs w:val="28"/>
        </w:rPr>
        <w:t xml:space="preserve">Утвердить </w:t>
      </w:r>
      <w:r>
        <w:rPr>
          <w:b w:val="0"/>
          <w:szCs w:val="28"/>
        </w:rPr>
        <w:t>к</w:t>
      </w:r>
      <w:r w:rsidRPr="001D1F79">
        <w:rPr>
          <w:b w:val="0"/>
          <w:szCs w:val="28"/>
        </w:rPr>
        <w:t xml:space="preserve">лючевые показатели эффективности антимонопольного </w:t>
      </w:r>
      <w:proofErr w:type="spellStart"/>
      <w:r w:rsidRPr="001D1F79">
        <w:rPr>
          <w:b w:val="0"/>
          <w:szCs w:val="28"/>
        </w:rPr>
        <w:t>комплаенса</w:t>
      </w:r>
      <w:proofErr w:type="spellEnd"/>
      <w:r w:rsidRPr="001D1F79">
        <w:rPr>
          <w:b w:val="0"/>
          <w:szCs w:val="28"/>
        </w:rPr>
        <w:t xml:space="preserve"> в </w:t>
      </w:r>
      <w:r w:rsidR="007A62F8">
        <w:rPr>
          <w:b w:val="0"/>
          <w:szCs w:val="28"/>
        </w:rPr>
        <w:t>Совете Гагаринского муниципального округа</w:t>
      </w:r>
      <w:r w:rsidRPr="001D1F79">
        <w:rPr>
          <w:rFonts w:eastAsia="Calibri"/>
          <w:b w:val="0"/>
          <w:bCs/>
          <w:kern w:val="32"/>
          <w:szCs w:val="28"/>
          <w:lang w:eastAsia="uk-UA"/>
        </w:rPr>
        <w:t xml:space="preserve"> на</w:t>
      </w:r>
      <w:r w:rsidR="00FE554F">
        <w:rPr>
          <w:b w:val="0"/>
          <w:szCs w:val="28"/>
        </w:rPr>
        <w:t xml:space="preserve"> 2023</w:t>
      </w:r>
      <w:r w:rsidRPr="001D1F79">
        <w:rPr>
          <w:b w:val="0"/>
          <w:szCs w:val="28"/>
        </w:rPr>
        <w:t xml:space="preserve"> год</w:t>
      </w:r>
      <w:r>
        <w:rPr>
          <w:b w:val="0"/>
          <w:szCs w:val="28"/>
        </w:rPr>
        <w:t xml:space="preserve"> согласно приложению № 2.</w:t>
      </w:r>
    </w:p>
    <w:p w:rsidR="00643DA4" w:rsidRPr="001D1F79" w:rsidRDefault="00643DA4" w:rsidP="00A6626B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>3</w:t>
      </w:r>
      <w:r w:rsidRPr="001D1F79">
        <w:rPr>
          <w:b w:val="0"/>
        </w:rPr>
        <w:t xml:space="preserve">. </w:t>
      </w:r>
      <w:r w:rsidR="00A6626B">
        <w:rPr>
          <w:b w:val="0"/>
        </w:rPr>
        <w:t xml:space="preserve"> </w:t>
      </w:r>
      <w:r w:rsidRPr="001D1F79">
        <w:rPr>
          <w:b w:val="0"/>
        </w:rPr>
        <w:t xml:space="preserve">Контроль за исполнением данного распоряжения </w:t>
      </w:r>
      <w:r w:rsidR="00D52AC5">
        <w:rPr>
          <w:b w:val="0"/>
        </w:rPr>
        <w:t>возлагаю на заместителя председателя Совета Гагаринского муниципального округа (Яковлеву Е.В.)</w:t>
      </w:r>
      <w:r w:rsidRPr="001D1F79">
        <w:rPr>
          <w:b w:val="0"/>
        </w:rPr>
        <w:t>.</w:t>
      </w:r>
      <w:bookmarkStart w:id="0" w:name="bookmark0"/>
    </w:p>
    <w:p w:rsidR="00643DA4" w:rsidRDefault="00643DA4" w:rsidP="00643DA4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0B4A74" w:rsidRPr="001D1F79" w:rsidRDefault="000B4A74" w:rsidP="00643DA4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643DA4" w:rsidRPr="00651570" w:rsidRDefault="00643DA4" w:rsidP="00643DA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Глава внутригородского муниципального образования,</w:t>
      </w:r>
    </w:p>
    <w:p w:rsidR="00643DA4" w:rsidRPr="00651570" w:rsidRDefault="00643DA4" w:rsidP="00643DA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0671B" w:rsidRDefault="00643DA4" w:rsidP="00643DA4">
      <w:pPr>
        <w:pStyle w:val="aa"/>
        <w:jc w:val="both"/>
        <w:rPr>
          <w:bCs/>
          <w:sz w:val="28"/>
          <w:szCs w:val="28"/>
        </w:rPr>
        <w:sectPr w:rsidR="0090671B" w:rsidSect="00A93C80">
          <w:headerReference w:type="default" r:id="rId9"/>
          <w:headerReference w:type="first" r:id="rId10"/>
          <w:pgSz w:w="11906" w:h="16838"/>
          <w:pgMar w:top="1134" w:right="424" w:bottom="1134" w:left="1985" w:header="708" w:footer="708" w:gutter="0"/>
          <w:pgNumType w:start="1"/>
          <w:cols w:space="708"/>
          <w:titlePg/>
          <w:docGrid w:linePitch="360"/>
        </w:sect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 А.Ю. Ярусо</w:t>
      </w:r>
      <w:bookmarkEnd w:id="0"/>
      <w:r w:rsidR="007A62F8">
        <w:rPr>
          <w:bCs/>
          <w:sz w:val="28"/>
          <w:szCs w:val="28"/>
        </w:rPr>
        <w:t>в</w:t>
      </w:r>
    </w:p>
    <w:p w:rsidR="0090671B" w:rsidRPr="0090671B" w:rsidRDefault="0090671B" w:rsidP="0090671B">
      <w:pPr>
        <w:overflowPunct/>
        <w:autoSpaceDE/>
        <w:autoSpaceDN/>
        <w:adjustRightInd/>
        <w:ind w:left="10206"/>
        <w:textAlignment w:val="auto"/>
        <w:rPr>
          <w:rFonts w:eastAsia="Calibri"/>
          <w:sz w:val="24"/>
          <w:szCs w:val="24"/>
          <w:lang w:eastAsia="en-US"/>
        </w:rPr>
      </w:pPr>
      <w:r w:rsidRPr="0090671B">
        <w:rPr>
          <w:rFonts w:eastAsia="Calibri"/>
          <w:sz w:val="24"/>
          <w:szCs w:val="24"/>
          <w:lang w:eastAsia="en-US"/>
        </w:rPr>
        <w:lastRenderedPageBreak/>
        <w:t>Приложение № 1 к распоряжению</w:t>
      </w:r>
    </w:p>
    <w:p w:rsidR="0090671B" w:rsidRPr="0090671B" w:rsidRDefault="0090671B" w:rsidP="0090671B">
      <w:pPr>
        <w:overflowPunct/>
        <w:autoSpaceDE/>
        <w:autoSpaceDN/>
        <w:adjustRightInd/>
        <w:ind w:left="10206"/>
        <w:textAlignment w:val="auto"/>
        <w:rPr>
          <w:rFonts w:eastAsia="Calibri"/>
          <w:sz w:val="24"/>
          <w:szCs w:val="24"/>
          <w:lang w:eastAsia="en-US"/>
        </w:rPr>
      </w:pPr>
      <w:r w:rsidRPr="0090671B">
        <w:rPr>
          <w:rFonts w:eastAsia="Calibri"/>
          <w:sz w:val="24"/>
          <w:szCs w:val="24"/>
          <w:lang w:eastAsia="en-US"/>
        </w:rPr>
        <w:t>Совета Гагаринского муниципального округа</w:t>
      </w:r>
    </w:p>
    <w:p w:rsidR="0090671B" w:rsidRPr="0090671B" w:rsidRDefault="00D94A64" w:rsidP="0090671B">
      <w:pPr>
        <w:widowControl w:val="0"/>
        <w:overflowPunct/>
        <w:ind w:left="10206"/>
        <w:textAlignment w:val="auto"/>
        <w:rPr>
          <w:b/>
          <w:sz w:val="28"/>
          <w:szCs w:val="28"/>
        </w:rPr>
      </w:pPr>
      <w:r w:rsidRPr="0090671B">
        <w:rPr>
          <w:sz w:val="24"/>
          <w:szCs w:val="24"/>
        </w:rPr>
        <w:t xml:space="preserve">от </w:t>
      </w:r>
      <w:r w:rsidR="00D52AC5">
        <w:rPr>
          <w:sz w:val="24"/>
          <w:szCs w:val="24"/>
        </w:rPr>
        <w:t>30</w:t>
      </w:r>
      <w:r w:rsidR="006F457D">
        <w:rPr>
          <w:sz w:val="24"/>
          <w:szCs w:val="24"/>
        </w:rPr>
        <w:t xml:space="preserve"> марта </w:t>
      </w:r>
      <w:r w:rsidR="00D52AC5">
        <w:rPr>
          <w:sz w:val="24"/>
          <w:szCs w:val="24"/>
        </w:rPr>
        <w:t xml:space="preserve">2023 г. № </w:t>
      </w:r>
      <w:r w:rsidR="00507D89">
        <w:rPr>
          <w:sz w:val="24"/>
          <w:szCs w:val="24"/>
        </w:rPr>
        <w:t>05/С</w:t>
      </w:r>
    </w:p>
    <w:p w:rsidR="0090671B" w:rsidRPr="0090671B" w:rsidRDefault="0090671B" w:rsidP="0090671B">
      <w:pPr>
        <w:widowControl w:val="0"/>
        <w:overflowPunct/>
        <w:ind w:left="10206"/>
        <w:jc w:val="center"/>
        <w:textAlignment w:val="auto"/>
        <w:rPr>
          <w:b/>
          <w:sz w:val="28"/>
          <w:szCs w:val="28"/>
        </w:rPr>
      </w:pPr>
    </w:p>
    <w:p w:rsidR="0090671B" w:rsidRPr="0090671B" w:rsidRDefault="0090671B" w:rsidP="0090671B">
      <w:pPr>
        <w:widowControl w:val="0"/>
        <w:overflowPunct/>
        <w:jc w:val="center"/>
        <w:textAlignment w:val="auto"/>
        <w:rPr>
          <w:b/>
          <w:sz w:val="28"/>
          <w:szCs w:val="28"/>
        </w:rPr>
      </w:pPr>
    </w:p>
    <w:p w:rsidR="0090671B" w:rsidRPr="0090671B" w:rsidRDefault="0090671B" w:rsidP="0090671B">
      <w:pPr>
        <w:widowControl w:val="0"/>
        <w:overflowPunct/>
        <w:jc w:val="center"/>
        <w:textAlignment w:val="auto"/>
        <w:rPr>
          <w:sz w:val="28"/>
          <w:szCs w:val="28"/>
        </w:rPr>
      </w:pPr>
      <w:r w:rsidRPr="0090671B">
        <w:rPr>
          <w:sz w:val="28"/>
          <w:szCs w:val="28"/>
        </w:rPr>
        <w:t>КАРТА</w:t>
      </w:r>
    </w:p>
    <w:p w:rsidR="0090671B" w:rsidRPr="0090671B" w:rsidRDefault="0090671B" w:rsidP="0090671B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90671B">
        <w:rPr>
          <w:sz w:val="28"/>
          <w:szCs w:val="28"/>
        </w:rPr>
        <w:t>рисков нарушения антимонопольного законодательства в Совете Гагаринского муниципального образования</w:t>
      </w:r>
      <w:r w:rsidRPr="0090671B">
        <w:rPr>
          <w:rFonts w:eastAsia="Calibri"/>
          <w:bCs/>
          <w:kern w:val="32"/>
          <w:sz w:val="28"/>
          <w:szCs w:val="28"/>
          <w:lang w:eastAsia="uk-UA"/>
        </w:rPr>
        <w:t xml:space="preserve"> на</w:t>
      </w:r>
      <w:r w:rsidR="00D52AC5">
        <w:rPr>
          <w:sz w:val="28"/>
          <w:szCs w:val="28"/>
        </w:rPr>
        <w:t xml:space="preserve"> 2023</w:t>
      </w:r>
      <w:r w:rsidRPr="0090671B">
        <w:rPr>
          <w:sz w:val="28"/>
          <w:szCs w:val="28"/>
        </w:rPr>
        <w:t xml:space="preserve"> год</w:t>
      </w:r>
    </w:p>
    <w:p w:rsidR="0090671B" w:rsidRPr="0090671B" w:rsidRDefault="0090671B" w:rsidP="0090671B">
      <w:pPr>
        <w:widowControl w:val="0"/>
        <w:overflowPunct/>
        <w:jc w:val="center"/>
        <w:textAlignment w:val="auto"/>
        <w:rPr>
          <w:rFonts w:ascii="Arial" w:hAnsi="Arial" w:cs="Arial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543"/>
        <w:gridCol w:w="2835"/>
        <w:gridCol w:w="2694"/>
        <w:gridCol w:w="1417"/>
        <w:gridCol w:w="1559"/>
      </w:tblGrid>
      <w:tr w:rsidR="0090671B" w:rsidRPr="0090671B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 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Выявленные 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риски нарушения                           антимонопольного законодательства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Описание рисков нарушения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антимонопольного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Причины возникновения рисков нарушения антимонопольного </w:t>
            </w:r>
          </w:p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Мероприятия по минимизации 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и устранению рисков нарушения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Наличие (отсутствие) остаточных рисков нарушения антимонопольного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Вероятность повторного возникновения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рисков нарушения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антимонопольного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законодательства</w:t>
            </w:r>
          </w:p>
        </w:tc>
      </w:tr>
      <w:tr w:rsidR="0090671B" w:rsidRPr="0090671B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0671B">
              <w:rPr>
                <w:rFonts w:ascii="Times New Roman CYR" w:hAnsi="Times New Roman CYR" w:cs="Times New Roman CYR"/>
                <w:sz w:val="28"/>
                <w:szCs w:val="28"/>
              </w:rPr>
              <w:t>Существенный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</w:pPr>
            <w:r w:rsidRPr="0090671B">
              <w:rPr>
                <w:sz w:val="28"/>
                <w:szCs w:val="28"/>
              </w:rPr>
              <w:t xml:space="preserve">Вероятность выдачи органу местного самоуправления </w:t>
            </w:r>
            <w:r w:rsidRPr="0090671B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</w:t>
            </w:r>
          </w:p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0671B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>Севастополя Гагаринский муниципальный округ (Совету)</w:t>
            </w:r>
            <w:r w:rsidRPr="0090671B">
              <w:rPr>
                <w:sz w:val="28"/>
                <w:szCs w:val="28"/>
              </w:rPr>
              <w:t xml:space="preserve"> предупреждений и возбуждения в отношении Совета дел о нарушении антимонопольного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ind w:left="80" w:right="79"/>
              <w:jc w:val="both"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t>Осуществление закупок товаров, работ, услуг для муниципальных нужд путем проведения закупок товаров, работ и услуг (запросы коммерческих предложений</w:t>
            </w:r>
            <w:r w:rsidRPr="0090671B">
              <w:rPr>
                <w:rFonts w:ascii="Arial" w:hAnsi="Arial" w:cs="Arial"/>
                <w:color w:val="8A9199"/>
                <w:sz w:val="21"/>
                <w:szCs w:val="21"/>
                <w:shd w:val="clear" w:color="auto" w:fill="FFFFFF"/>
              </w:rPr>
              <w:t xml:space="preserve"> </w:t>
            </w:r>
            <w:r w:rsidRPr="003958B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для определения минимальной цены контракта)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t xml:space="preserve">Соблюдение норм федеральных законов от 26 июля 2006 г.                              № 135-ФЗ "О защите конкуренции" от                    05 апреля 2013г.              </w:t>
            </w:r>
            <w:r w:rsidRPr="0090671B">
              <w:rPr>
                <w:sz w:val="28"/>
                <w:szCs w:val="28"/>
                <w:lang w:eastAsia="en-US" w:bidi="en-US"/>
              </w:rPr>
              <w:t>№</w:t>
            </w:r>
            <w:r w:rsidRPr="0090671B">
              <w:rPr>
                <w:sz w:val="28"/>
                <w:szCs w:val="28"/>
              </w:rPr>
              <w:t>44-ФЗ                                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90671B">
              <w:rPr>
                <w:rFonts w:ascii="Arial" w:hAnsi="Arial" w:cs="Arial"/>
              </w:rPr>
              <w:lastRenderedPageBreak/>
              <w:t>-</w:t>
            </w:r>
            <w:r w:rsidRPr="0090671B">
              <w:rPr>
                <w:sz w:val="28"/>
                <w:szCs w:val="28"/>
              </w:rPr>
              <w:t>Повышение квалификации муниципальных служащих в данной сфере.</w:t>
            </w:r>
          </w:p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lastRenderedPageBreak/>
              <w:t>Возможен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t>Возможен</w:t>
            </w:r>
          </w:p>
        </w:tc>
      </w:tr>
    </w:tbl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90671B" w:rsidRPr="0090671B" w:rsidRDefault="0090671B" w:rsidP="0090671B">
      <w:pPr>
        <w:widowControl w:val="0"/>
        <w:overflowPunct/>
        <w:jc w:val="both"/>
        <w:textAlignment w:val="auto"/>
        <w:rPr>
          <w:bCs/>
          <w:sz w:val="28"/>
          <w:szCs w:val="28"/>
        </w:rPr>
      </w:pPr>
      <w:r w:rsidRPr="0090671B">
        <w:rPr>
          <w:bCs/>
          <w:sz w:val="28"/>
          <w:szCs w:val="28"/>
        </w:rPr>
        <w:t>Глава внутригородского муниципального образования,</w:t>
      </w:r>
    </w:p>
    <w:p w:rsidR="0090671B" w:rsidRPr="0090671B" w:rsidRDefault="0090671B" w:rsidP="0090671B">
      <w:pPr>
        <w:widowControl w:val="0"/>
        <w:overflowPunct/>
        <w:jc w:val="both"/>
        <w:textAlignment w:val="auto"/>
        <w:rPr>
          <w:bCs/>
          <w:sz w:val="28"/>
          <w:szCs w:val="28"/>
        </w:rPr>
      </w:pPr>
      <w:r w:rsidRPr="0090671B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0671B" w:rsidRDefault="0090671B" w:rsidP="0090671B">
      <w:pPr>
        <w:widowControl w:val="0"/>
        <w:overflowPunct/>
        <w:jc w:val="both"/>
        <w:textAlignment w:val="auto"/>
        <w:rPr>
          <w:bCs/>
          <w:sz w:val="28"/>
          <w:szCs w:val="28"/>
        </w:rPr>
        <w:sectPr w:rsidR="0090671B" w:rsidSect="00C4392D">
          <w:pgSz w:w="16838" w:h="11906" w:orient="landscape"/>
          <w:pgMar w:top="1276" w:right="1134" w:bottom="424" w:left="1134" w:header="708" w:footer="708" w:gutter="0"/>
          <w:pgNumType w:start="1"/>
          <w:cols w:space="708"/>
          <w:titlePg/>
          <w:docGrid w:linePitch="360"/>
        </w:sectPr>
      </w:pPr>
      <w:r w:rsidRPr="0090671B">
        <w:rPr>
          <w:bCs/>
          <w:sz w:val="28"/>
          <w:szCs w:val="28"/>
        </w:rPr>
        <w:t>Глава местной администрации                                                                                                                                    А.Ю. Ярусов</w:t>
      </w:r>
    </w:p>
    <w:p w:rsidR="008473ED" w:rsidRPr="008473ED" w:rsidRDefault="008473ED" w:rsidP="008473ED">
      <w:pPr>
        <w:overflowPunct/>
        <w:autoSpaceDE/>
        <w:autoSpaceDN/>
        <w:adjustRightInd/>
        <w:ind w:left="5103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8473ED">
        <w:rPr>
          <w:rFonts w:eastAsia="Calibri"/>
          <w:sz w:val="24"/>
          <w:szCs w:val="24"/>
          <w:lang w:eastAsia="en-US"/>
        </w:rPr>
        <w:lastRenderedPageBreak/>
        <w:t xml:space="preserve">Приложение № 2 к распоряжению </w:t>
      </w:r>
    </w:p>
    <w:p w:rsidR="008473ED" w:rsidRPr="008473ED" w:rsidRDefault="008473ED" w:rsidP="008473ED">
      <w:pPr>
        <w:overflowPunct/>
        <w:autoSpaceDE/>
        <w:autoSpaceDN/>
        <w:adjustRightInd/>
        <w:ind w:left="5103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8473ED">
        <w:rPr>
          <w:rFonts w:eastAsia="Calibri"/>
          <w:sz w:val="24"/>
          <w:szCs w:val="24"/>
          <w:lang w:eastAsia="en-US"/>
        </w:rPr>
        <w:t>Совета Гагаринского муниципального округа</w:t>
      </w:r>
    </w:p>
    <w:p w:rsidR="008473ED" w:rsidRPr="008473ED" w:rsidRDefault="000E1DBD" w:rsidP="008473ED">
      <w:pPr>
        <w:overflowPunct/>
        <w:autoSpaceDE/>
        <w:autoSpaceDN/>
        <w:adjustRightInd/>
        <w:ind w:left="5103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30 марта 2023</w:t>
      </w:r>
      <w:r w:rsidR="008473ED" w:rsidRPr="008473ED">
        <w:rPr>
          <w:rFonts w:eastAsia="Calibri"/>
          <w:sz w:val="24"/>
          <w:szCs w:val="24"/>
          <w:lang w:eastAsia="en-US"/>
        </w:rPr>
        <w:t xml:space="preserve"> г. № </w:t>
      </w:r>
      <w:r w:rsidR="00507D89">
        <w:rPr>
          <w:rFonts w:eastAsia="Calibri"/>
          <w:sz w:val="24"/>
          <w:szCs w:val="24"/>
          <w:lang w:eastAsia="en-US"/>
        </w:rPr>
        <w:t>05/С</w:t>
      </w:r>
      <w:bookmarkStart w:id="1" w:name="_GoBack"/>
      <w:bookmarkEnd w:id="1"/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32"/>
          <w:szCs w:val="32"/>
          <w:lang w:eastAsia="en-US"/>
        </w:rPr>
      </w:pPr>
    </w:p>
    <w:p w:rsidR="008473ED" w:rsidRPr="008473ED" w:rsidRDefault="008473ED" w:rsidP="006F457D">
      <w:pPr>
        <w:numPr>
          <w:ilvl w:val="1"/>
          <w:numId w:val="3"/>
        </w:numPr>
        <w:overflowPunct/>
        <w:autoSpaceDE/>
        <w:autoSpaceDN/>
        <w:adjustRightInd/>
        <w:spacing w:after="200" w:line="276" w:lineRule="auto"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73ED">
        <w:rPr>
          <w:rFonts w:eastAsia="Calibri"/>
          <w:sz w:val="28"/>
          <w:szCs w:val="28"/>
          <w:lang w:eastAsia="en-US"/>
        </w:rPr>
        <w:t xml:space="preserve">Ключевые показатели эффективности антимонопольного </w:t>
      </w:r>
      <w:proofErr w:type="spellStart"/>
      <w:r w:rsidRPr="008473ED">
        <w:rPr>
          <w:rFonts w:eastAsia="Calibri"/>
          <w:sz w:val="28"/>
          <w:szCs w:val="28"/>
          <w:lang w:eastAsia="en-US"/>
        </w:rPr>
        <w:t>комплаенса</w:t>
      </w:r>
      <w:proofErr w:type="spellEnd"/>
      <w:r w:rsidRPr="008473ED">
        <w:rPr>
          <w:rFonts w:eastAsia="Calibri"/>
          <w:sz w:val="28"/>
          <w:szCs w:val="28"/>
          <w:lang w:eastAsia="en-US"/>
        </w:rPr>
        <w:t xml:space="preserve"> в Совете Гагаринского муниципального округа (далее -Совет)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2" w:name="sub_1031"/>
      <w:r w:rsidRPr="008473ED">
        <w:rPr>
          <w:rFonts w:eastAsia="Calibri"/>
          <w:sz w:val="28"/>
          <w:szCs w:val="28"/>
          <w:lang w:eastAsia="en-US"/>
        </w:rPr>
        <w:t>а</w:t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) коэффициент снижения количества нарушений </w:t>
      </w:r>
      <w:hyperlink r:id="rId11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со стороны Совета;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Коэффициент снижения количества нарушений </w:t>
      </w:r>
      <w:hyperlink r:id="rId12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со сто</w:t>
      </w:r>
      <w:r w:rsidR="000E1DBD">
        <w:rPr>
          <w:rFonts w:eastAsia="Calibri"/>
          <w:color w:val="000000"/>
          <w:sz w:val="28"/>
          <w:szCs w:val="28"/>
          <w:lang w:eastAsia="en-US"/>
        </w:rPr>
        <w:t>роны Совета (по сравнению с 2021</w:t>
      </w:r>
      <w:r w:rsidRPr="008473ED">
        <w:rPr>
          <w:rFonts w:eastAsia="Calibri"/>
          <w:color w:val="000000"/>
          <w:sz w:val="28"/>
          <w:szCs w:val="28"/>
          <w:lang w:eastAsia="en-US"/>
        </w:rPr>
        <w:t> годом) рассчитывается по формуле: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>КCН=</w:t>
      </w:r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>КН</w:t>
      </w:r>
      <w:r w:rsidR="000E1DBD">
        <w:rPr>
          <w:rFonts w:eastAsia="Calibri"/>
          <w:color w:val="000000"/>
          <w:sz w:val="28"/>
          <w:szCs w:val="28"/>
          <w:u w:val="single"/>
          <w:vertAlign w:val="subscript"/>
          <w:lang w:eastAsia="en-US"/>
        </w:rPr>
        <w:t>2021</w:t>
      </w:r>
      <w:r w:rsidRPr="008473ED">
        <w:rPr>
          <w:rFonts w:eastAsia="Calibri"/>
          <w:color w:val="000000"/>
          <w:sz w:val="28"/>
          <w:szCs w:val="28"/>
          <w:u w:val="single"/>
          <w:vertAlign w:val="subscript"/>
          <w:lang w:eastAsia="en-US"/>
        </w:rPr>
        <w:t xml:space="preserve"> </w:t>
      </w:r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 </w:t>
      </w:r>
      <w:proofErr w:type="gramStart"/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 </w:t>
      </w:r>
      <w:r w:rsidRPr="008473ED">
        <w:rPr>
          <w:rFonts w:eastAsia="Calibri"/>
          <w:color w:val="000000"/>
          <w:sz w:val="28"/>
          <w:szCs w:val="28"/>
          <w:lang w:eastAsia="en-US"/>
        </w:rPr>
        <w:t>,</w:t>
      </w:r>
      <w:proofErr w:type="gram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где КСН = 0:0=0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473ED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                </w:t>
      </w:r>
      <w:proofErr w:type="spellStart"/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>КНоп</w:t>
      </w:r>
      <w:proofErr w:type="spellEnd"/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E640F9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>КСН - коэффициент снижения количества нарушений антимонопольного законодательства со ст</w:t>
      </w:r>
      <w:r w:rsidR="00E640F9">
        <w:rPr>
          <w:rFonts w:eastAsia="Calibri"/>
          <w:color w:val="000000"/>
          <w:sz w:val="28"/>
          <w:szCs w:val="28"/>
          <w:lang w:eastAsia="en-US"/>
        </w:rPr>
        <w:t>ороны Совета по сравнению с 2021</w:t>
      </w:r>
      <w:r w:rsidRPr="008473ED">
        <w:rPr>
          <w:rFonts w:eastAsia="Calibri"/>
          <w:color w:val="000000"/>
          <w:sz w:val="28"/>
          <w:szCs w:val="28"/>
          <w:lang w:eastAsia="en-US"/>
        </w:rPr>
        <w:t>годом;</w:t>
      </w:r>
    </w:p>
    <w:p w:rsidR="008473ED" w:rsidRPr="008473ED" w:rsidRDefault="008473ED" w:rsidP="00E640F9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t xml:space="preserve">КСН </w:t>
      </w:r>
      <w:r w:rsidR="00E640F9">
        <w:rPr>
          <w:rFonts w:eastAsia="Calibri"/>
          <w:noProof/>
          <w:color w:val="000000"/>
          <w:sz w:val="28"/>
          <w:szCs w:val="28"/>
          <w:vertAlign w:val="subscript"/>
        </w:rPr>
        <w:t>2021</w:t>
      </w:r>
      <w:r w:rsidRPr="008473ED">
        <w:rPr>
          <w:rFonts w:eastAsia="Calibri"/>
          <w:color w:val="000000"/>
          <w:sz w:val="28"/>
          <w:szCs w:val="28"/>
          <w:lang w:eastAsia="en-US"/>
        </w:rPr>
        <w:t>- количество нарушений антимонопольного законодат</w:t>
      </w:r>
      <w:r w:rsidR="00E640F9">
        <w:rPr>
          <w:rFonts w:eastAsia="Calibri"/>
          <w:color w:val="000000"/>
          <w:sz w:val="28"/>
          <w:szCs w:val="28"/>
          <w:lang w:eastAsia="en-US"/>
        </w:rPr>
        <w:t>ельства со стороны Совета в 2021</w:t>
      </w:r>
      <w:r w:rsidRPr="008473ED">
        <w:rPr>
          <w:rFonts w:eastAsia="Calibri"/>
          <w:color w:val="000000"/>
          <w:sz w:val="28"/>
          <w:szCs w:val="28"/>
          <w:lang w:eastAsia="en-US"/>
        </w:rPr>
        <w:t> году;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КНоп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нарушений антимонопольного законодательства со стороны Совета в отчетном периоде.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ab/>
        <w:t>При расчете коэффициента снижения количества нарушений антимонопольного законодательства со стороны Совета понимаются: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- возбужденные </w:t>
      </w:r>
      <w:r w:rsidRPr="008473ED">
        <w:rPr>
          <w:rFonts w:eastAsia="Calibri"/>
          <w:sz w:val="28"/>
          <w:szCs w:val="28"/>
          <w:lang w:eastAsia="en-US"/>
        </w:rPr>
        <w:t xml:space="preserve">Управлением Федеральной антимонопольной службы по Республике Крым и городу Севастополю (далее - </w:t>
      </w:r>
      <w:r w:rsidRPr="008473ED">
        <w:rPr>
          <w:rFonts w:eastAsia="Calibri"/>
          <w:color w:val="000000"/>
          <w:sz w:val="28"/>
          <w:szCs w:val="28"/>
          <w:lang w:eastAsia="en-US"/>
        </w:rPr>
        <w:t>антимонопольный орган) в отношении Совета Гагаринского муниципального округа (далее - Совет) антимонопольные дела;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- выданные антимонопольным органом в отношении Совета предупреждения о прекращении действий (бездействия), об отмене или изменении актов, которые содержат признаки нарушения </w:t>
      </w:r>
      <w:hyperlink r:id="rId13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>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>- направленные антимонопольным органом в отношении Совета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3" w:name="sub_1032"/>
      <w:bookmarkEnd w:id="2"/>
      <w:r w:rsidRPr="008473ED">
        <w:rPr>
          <w:rFonts w:eastAsia="Calibri"/>
          <w:color w:val="000000"/>
          <w:sz w:val="28"/>
          <w:szCs w:val="28"/>
          <w:lang w:eastAsia="en-US"/>
        </w:rPr>
        <w:t>б) доля проектов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Доля проектов муниципальных нормативных правовых актов органа местного самоуправления Гагаринского муниципального округа (Совета), в котором выявлены риски нарушения </w:t>
      </w:r>
      <w:hyperlink r:id="rId14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>, рассчитывается по формуле: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45D2D99" wp14:editId="05AB0839">
            <wp:extent cx="1362075" cy="504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, где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= 0:0=0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доля проектов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проектов муниципальных нормативных правовых актов органа местного самоуправления Гагаринского муниципального округа (Совета), в которых данным органом выявлены риски нарушения антимонопольного законодательства (в отчетном периоде);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КНоп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муниципальных нормативных правовых актов органа местного самоуправления Гагаринского муниципального округа (Совета), в которых антимонопольным органом выявлены нарушения антимонопольного законодательства (в отчетном периоде).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4" w:name="sub_1033"/>
      <w:bookmarkEnd w:id="3"/>
      <w:r w:rsidRPr="008473ED">
        <w:rPr>
          <w:rFonts w:eastAsia="Calibri"/>
          <w:color w:val="000000"/>
          <w:sz w:val="28"/>
          <w:szCs w:val="28"/>
          <w:lang w:eastAsia="en-US"/>
        </w:rPr>
        <w:t>в) доля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Доля нормативных правовых актов органа местного самоуправления Гагаринского муниципального округа (Совета), в которых выявлены риски нарушения </w:t>
      </w:r>
      <w:hyperlink r:id="rId16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>, рассчитывается по формуле: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D672AAF" wp14:editId="49DD22FC">
            <wp:extent cx="1190625" cy="504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, где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= 0:0=0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доля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муниципальных нормативных правовых актов органа местного самоуправления Гагаринского муниципального округа (Совета), в которых данным органом выявлены риски нарушения антимонопольного законодательства (в отчетном периоде);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КНоп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муниципальных нормативных правовых актов органа местного самоуправления Гагаринского муниципального округа (Совета), в которых антимонопольным органом выявлены нарушения антимонопольного законодательства (в отчетном периоде).</w:t>
      </w:r>
      <w:bookmarkEnd w:id="4"/>
    </w:p>
    <w:p w:rsidR="008473ED" w:rsidRPr="008473ED" w:rsidRDefault="008473ED" w:rsidP="008473ED">
      <w:pPr>
        <w:numPr>
          <w:ilvl w:val="1"/>
          <w:numId w:val="3"/>
        </w:numPr>
        <w:overflowPunct/>
        <w:autoSpaceDE/>
        <w:autoSpaceDN/>
        <w:adjustRightInd/>
        <w:spacing w:after="200" w:line="276" w:lineRule="auto"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73ED">
        <w:rPr>
          <w:rFonts w:eastAsia="Calibri"/>
          <w:sz w:val="28"/>
          <w:szCs w:val="28"/>
          <w:lang w:eastAsia="en-US"/>
        </w:rPr>
        <w:t xml:space="preserve">Ключевые показатели эффективности антимонопольного </w:t>
      </w:r>
      <w:proofErr w:type="spellStart"/>
      <w:r w:rsidRPr="008473ED">
        <w:rPr>
          <w:rFonts w:eastAsia="Calibri"/>
          <w:sz w:val="28"/>
          <w:szCs w:val="28"/>
          <w:lang w:eastAsia="en-US"/>
        </w:rPr>
        <w:t>комплаенса</w:t>
      </w:r>
      <w:proofErr w:type="spellEnd"/>
      <w:r w:rsidRPr="008473ED">
        <w:rPr>
          <w:rFonts w:eastAsia="Calibri"/>
          <w:sz w:val="28"/>
          <w:szCs w:val="28"/>
          <w:lang w:eastAsia="en-US"/>
        </w:rPr>
        <w:t xml:space="preserve"> уполномоченных лиц, связанные с организацией и функционированием антимонопольного Положения об антимонопольном </w:t>
      </w:r>
      <w:proofErr w:type="spellStart"/>
      <w:r w:rsidRPr="008473ED">
        <w:rPr>
          <w:rFonts w:eastAsia="Calibri"/>
          <w:sz w:val="28"/>
          <w:szCs w:val="28"/>
          <w:lang w:eastAsia="en-US"/>
        </w:rPr>
        <w:t>комплаенсе</w:t>
      </w:r>
      <w:proofErr w:type="spellEnd"/>
      <w:r w:rsidRPr="008473ED">
        <w:rPr>
          <w:rFonts w:eastAsia="Calibri"/>
          <w:sz w:val="28"/>
          <w:szCs w:val="28"/>
          <w:lang w:eastAsia="en-US"/>
        </w:rPr>
        <w:t xml:space="preserve"> в Совете.</w:t>
      </w:r>
    </w:p>
    <w:p w:rsidR="008473ED" w:rsidRPr="008473ED" w:rsidRDefault="008473ED" w:rsidP="008473ED">
      <w:pPr>
        <w:overflowPunct/>
        <w:autoSpaceDE/>
        <w:autoSpaceDN/>
        <w:adjustRightInd/>
        <w:ind w:firstLine="851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Для уполномоченного подразделения (должностного лица) рассчитываются следующий КПЭ: доля сотрудников Совета, в отношении которых были проведены обучающие мероприятия по </w:t>
      </w:r>
      <w:hyperlink r:id="rId18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антимонопольному законодательству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5" w:name="sub_1008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Доля сотрудников Совета,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, рассчитывается по формуле:</w:t>
      </w:r>
    </w:p>
    <w:bookmarkEnd w:id="5"/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43940C37" wp14:editId="21A57EB0">
            <wp:extent cx="1238250" cy="504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208">
        <w:rPr>
          <w:rFonts w:eastAsia="Calibri"/>
          <w:color w:val="000000"/>
          <w:sz w:val="28"/>
          <w:szCs w:val="28"/>
          <w:lang w:eastAsia="en-US"/>
        </w:rPr>
        <w:t xml:space="preserve">, где </w:t>
      </w:r>
      <w:proofErr w:type="spellStart"/>
      <w:r w:rsidR="002B5208">
        <w:rPr>
          <w:rFonts w:eastAsia="Calibri"/>
          <w:color w:val="000000"/>
          <w:sz w:val="28"/>
          <w:szCs w:val="28"/>
          <w:lang w:eastAsia="en-US"/>
        </w:rPr>
        <w:t>ДСо</w:t>
      </w:r>
      <w:proofErr w:type="spellEnd"/>
      <w:r w:rsidR="002B5208">
        <w:rPr>
          <w:rFonts w:eastAsia="Calibri"/>
          <w:color w:val="000000"/>
          <w:sz w:val="28"/>
          <w:szCs w:val="28"/>
          <w:lang w:eastAsia="en-US"/>
        </w:rPr>
        <w:t xml:space="preserve"> = 0:2=0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ДСо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доля сотрудников Совета,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КСо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сотрудников Совета,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КСобщ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общее количество сотрудников Совета,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8473ED" w:rsidRPr="008473ED" w:rsidRDefault="008473ED" w:rsidP="008473ED">
      <w:pPr>
        <w:widowControl w:val="0"/>
        <w:overflowPunct/>
        <w:adjustRightInd/>
        <w:textAlignment w:val="auto"/>
        <w:rPr>
          <w:sz w:val="28"/>
          <w:szCs w:val="28"/>
        </w:rPr>
      </w:pPr>
    </w:p>
    <w:p w:rsidR="008473ED" w:rsidRPr="008473ED" w:rsidRDefault="008473ED" w:rsidP="008473ED">
      <w:pPr>
        <w:widowControl w:val="0"/>
        <w:overflowPunct/>
        <w:adjustRightInd/>
        <w:textAlignment w:val="auto"/>
        <w:rPr>
          <w:sz w:val="28"/>
          <w:szCs w:val="28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8473ED">
        <w:rPr>
          <w:rFonts w:eastAsia="Calibri"/>
          <w:bCs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8473ED">
        <w:rPr>
          <w:rFonts w:eastAsia="Calibri"/>
          <w:bCs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8473ED">
        <w:rPr>
          <w:rFonts w:eastAsia="Calibri"/>
          <w:bCs/>
          <w:sz w:val="28"/>
          <w:szCs w:val="28"/>
          <w:lang w:eastAsia="en-US"/>
        </w:rPr>
        <w:t>Глава местной администрации                                                             А.Ю. Ярусов</w:t>
      </w:r>
    </w:p>
    <w:p w:rsid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</w:p>
    <w:p w:rsidR="008473ED" w:rsidRDefault="008473ED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F43B39" w:rsidRDefault="00F43B39" w:rsidP="00963B35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sectPr w:rsidR="00F43B39" w:rsidSect="00C4392D">
      <w:pgSz w:w="11906" w:h="16838"/>
      <w:pgMar w:top="1134" w:right="424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FD" w:rsidRDefault="00033BFD" w:rsidP="000B4A74">
      <w:r>
        <w:separator/>
      </w:r>
    </w:p>
  </w:endnote>
  <w:endnote w:type="continuationSeparator" w:id="0">
    <w:p w:rsidR="00033BFD" w:rsidRDefault="00033BFD" w:rsidP="000B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FD" w:rsidRDefault="00033BFD" w:rsidP="000B4A74">
      <w:r>
        <w:separator/>
      </w:r>
    </w:p>
  </w:footnote>
  <w:footnote w:type="continuationSeparator" w:id="0">
    <w:p w:rsidR="00033BFD" w:rsidRDefault="00033BFD" w:rsidP="000B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736082"/>
      <w:docPartObj>
        <w:docPartGallery w:val="Page Numbers (Top of Page)"/>
        <w:docPartUnique/>
      </w:docPartObj>
    </w:sdtPr>
    <w:sdtEndPr/>
    <w:sdtContent>
      <w:p w:rsidR="00C4392D" w:rsidRDefault="00C439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D89">
          <w:rPr>
            <w:noProof/>
          </w:rPr>
          <w:t>3</w:t>
        </w:r>
        <w:r>
          <w:fldChar w:fldCharType="end"/>
        </w:r>
      </w:p>
    </w:sdtContent>
  </w:sdt>
  <w:p w:rsidR="000B4A74" w:rsidRDefault="000B4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92D" w:rsidRDefault="00C4392D">
    <w:pPr>
      <w:pStyle w:val="a3"/>
      <w:jc w:val="center"/>
    </w:pPr>
  </w:p>
  <w:p w:rsidR="00A93C80" w:rsidRDefault="00A93C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6993"/>
    <w:multiLevelType w:val="multilevel"/>
    <w:tmpl w:val="FBAC8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A663CF"/>
    <w:multiLevelType w:val="hybridMultilevel"/>
    <w:tmpl w:val="5BC63DDE"/>
    <w:lvl w:ilvl="0" w:tplc="93989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A47BC3"/>
    <w:multiLevelType w:val="hybridMultilevel"/>
    <w:tmpl w:val="ED6CCB3C"/>
    <w:lvl w:ilvl="0" w:tplc="39421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DA"/>
    <w:rsid w:val="00000698"/>
    <w:rsid w:val="0000251C"/>
    <w:rsid w:val="00033BFD"/>
    <w:rsid w:val="000A62C3"/>
    <w:rsid w:val="000B4A74"/>
    <w:rsid w:val="000E1DBD"/>
    <w:rsid w:val="000F6B7C"/>
    <w:rsid w:val="001966CC"/>
    <w:rsid w:val="002769B1"/>
    <w:rsid w:val="00294D37"/>
    <w:rsid w:val="002B5208"/>
    <w:rsid w:val="00333A9A"/>
    <w:rsid w:val="003953F1"/>
    <w:rsid w:val="003958B6"/>
    <w:rsid w:val="00507D89"/>
    <w:rsid w:val="00537488"/>
    <w:rsid w:val="00597886"/>
    <w:rsid w:val="005E2A8B"/>
    <w:rsid w:val="00614229"/>
    <w:rsid w:val="00643DA4"/>
    <w:rsid w:val="006F457D"/>
    <w:rsid w:val="007A62F8"/>
    <w:rsid w:val="008473ED"/>
    <w:rsid w:val="008B7924"/>
    <w:rsid w:val="0090671B"/>
    <w:rsid w:val="0091259A"/>
    <w:rsid w:val="00944BF5"/>
    <w:rsid w:val="00963B35"/>
    <w:rsid w:val="00A6626B"/>
    <w:rsid w:val="00A838AE"/>
    <w:rsid w:val="00A93C80"/>
    <w:rsid w:val="00B21D74"/>
    <w:rsid w:val="00BC187D"/>
    <w:rsid w:val="00C4392D"/>
    <w:rsid w:val="00C6182D"/>
    <w:rsid w:val="00CF698C"/>
    <w:rsid w:val="00D52AC5"/>
    <w:rsid w:val="00D94A64"/>
    <w:rsid w:val="00E044DA"/>
    <w:rsid w:val="00E640F9"/>
    <w:rsid w:val="00EC1EB4"/>
    <w:rsid w:val="00F05DF5"/>
    <w:rsid w:val="00F43B39"/>
    <w:rsid w:val="00F6797C"/>
    <w:rsid w:val="00FE54B4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7B84E3-9544-4095-8F4B-D4C5C1BC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18" w:right="851" w:firstLine="102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F5"/>
    <w:pPr>
      <w:overflowPunct w:val="0"/>
      <w:autoSpaceDE w:val="0"/>
      <w:autoSpaceDN w:val="0"/>
      <w:adjustRightInd w:val="0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5D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5DF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05DF5"/>
    <w:pPr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5DF5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05DF5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5D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semiHidden/>
    <w:rsid w:val="00643DA4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643DA4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43DA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3DA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hanging="460"/>
      <w:jc w:val="center"/>
      <w:textAlignment w:val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rsid w:val="00643DA4"/>
    <w:pPr>
      <w:widowControl w:val="0"/>
      <w:autoSpaceDE w:val="0"/>
      <w:autoSpaceDN w:val="0"/>
      <w:ind w:left="0" w:right="0"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B4A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4A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document?id=12048517&amp;sub=2" TargetMode="External"/><Relationship Id="rId18" Type="http://schemas.openxmlformats.org/officeDocument/2006/relationships/hyperlink" Target="http://internet.garant.ru/document?id=12048517&amp;sub=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?id=12048517&amp;sub=2" TargetMode="External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2048517&amp;sub=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12048517&amp;sub=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internet.garant.ru/document?id=12048517&amp;sub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orgotdel</cp:lastModifiedBy>
  <cp:revision>6</cp:revision>
  <cp:lastPrinted>2023-03-30T11:38:00Z</cp:lastPrinted>
  <dcterms:created xsi:type="dcterms:W3CDTF">2023-03-30T11:13:00Z</dcterms:created>
  <dcterms:modified xsi:type="dcterms:W3CDTF">2023-04-04T13:12:00Z</dcterms:modified>
</cp:coreProperties>
</file>